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CD" w:rsidRPr="00206209" w:rsidRDefault="007736CD" w:rsidP="00773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ОТЧЕТ </w:t>
      </w:r>
    </w:p>
    <w:p w:rsidR="007736CD" w:rsidRDefault="007736CD" w:rsidP="00773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реализации </w:t>
      </w:r>
      <w:r w:rsidR="00206209" w:rsidRPr="0020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 «Сохраним будущее»</w:t>
      </w:r>
      <w:r w:rsidRPr="0020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 «</w:t>
      </w:r>
      <w:r w:rsidR="00206209" w:rsidRPr="0020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Воспитание»</w:t>
      </w:r>
      <w:r w:rsidR="0020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2011-2015 г.г.</w:t>
      </w:r>
    </w:p>
    <w:p w:rsidR="00062F5C" w:rsidRDefault="00165E2C" w:rsidP="00062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5E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 три проекта программы не являются автономными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реальных процессах мероприятия проектов взаимопроникают друг друга,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дополняют и в едином комплексе влияют на конечные результаты. И такое разделение чисто условное. Тем не менее</w:t>
      </w:r>
      <w:r w:rsidR="00062F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206209" w:rsidRPr="00206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анный проект был направлен на </w:t>
      </w:r>
      <w:r w:rsidR="00206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206209" w:rsidRPr="00206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оздание системы профилактики безнадзорности, правонарушений и  антиобщественных действий несовершеннолетних.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206209" w:rsidRPr="00206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Создание условий для формирования здорового образа жизни, эффективной реабилитации и всестороннего развития детей, находящихся в трудной жизненной ситуации.  </w:t>
      </w:r>
      <w:r w:rsidR="00206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реализации данной направленности была определена группа задач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06209" w:rsidRDefault="00165E2C" w:rsidP="00062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формировании </w:t>
      </w:r>
      <w:r w:rsidR="00062F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</w:t>
      </w:r>
      <w:r w:rsidR="00062F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исходили из того, что на современном этапе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="00062F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рдинально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изменилось представление о понятии «дети группы риска»,</w:t>
      </w:r>
      <w:r w:rsidR="00062F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 трудный подросток», обновился понятийный аппарат, подходы к работе. Поэтому работа педагогов в данном направлении требует дополнительных знаний и подготовки.  </w:t>
      </w:r>
      <w:r w:rsidR="00062F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Отсюда первая задача</w:t>
      </w:r>
      <w:proofErr w:type="gramStart"/>
      <w:r w:rsidR="00062F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</w:p>
    <w:p w:rsidR="00165E2C" w:rsidRPr="00E37879" w:rsidRDefault="00165E2C" w:rsidP="00165E2C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профессиональной компетентности </w:t>
      </w:r>
      <w:r w:rsidR="00E37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 работников, руководителей и организаторов данного направления работы </w:t>
      </w:r>
      <w:r w:rsidRPr="00206209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систему аттестации, курсовую подготовку, обобщение и распространение передового опыта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систему методических семинаров.</w:t>
      </w:r>
    </w:p>
    <w:p w:rsidR="00E37879" w:rsidRDefault="00E37879" w:rsidP="00E37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Вторая задача вытекает из того, что преступления несовершеннолетних это комплексная проблема, она не столько педагогическая, сколько социальная. И решить ее одной школьной системой не возможно, необходимо объединение усилий всех ведомств системы профилактики  </w:t>
      </w:r>
    </w:p>
    <w:p w:rsidR="00326686" w:rsidRDefault="00287B59" w:rsidP="00E37879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87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усилий всех организаций и ведомств системы профилактики с целью многоуровневого воздействия на всех участников образовательного процесса;</w:t>
      </w:r>
    </w:p>
    <w:p w:rsidR="00206209" w:rsidRPr="00B02B1A" w:rsidRDefault="00E37879" w:rsidP="00E82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наконец</w:t>
      </w:r>
      <w:r w:rsidR="00E829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третья задача </w:t>
      </w:r>
      <w:r w:rsidR="00E8298B">
        <w:rPr>
          <w:rFonts w:ascii="Times New Roman" w:eastAsia="Times New Roman" w:hAnsi="Times New Roman" w:cs="Times New Roman"/>
          <w:color w:val="000000"/>
          <w:sz w:val="28"/>
          <w:szCs w:val="28"/>
        </w:rPr>
        <w:t>это, конечно, создание  и внедрение системы мероприятий профилак</w:t>
      </w:r>
      <w:r w:rsidR="00062F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8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ической </w:t>
      </w:r>
      <w:proofErr w:type="gramStart"/>
      <w:r w:rsidR="00E8298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="00E8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инновационных в практику воспитательной работы в школе.</w:t>
      </w:r>
      <w:r w:rsidR="00B02B1A" w:rsidRPr="00B02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209" w:rsidRPr="00B02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2024" w:rsidRDefault="00206209" w:rsidP="0020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системе оптимально </w:t>
      </w:r>
      <w:r w:rsidR="00B02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подобранных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спланированных мероприятий </w:t>
      </w:r>
      <w:r w:rsidR="00B02B1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можно говорить о выполнении поставленных задач. Об этом свидетельствует качественный и статистический анализ</w:t>
      </w:r>
      <w:r w:rsidR="00132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ожидаемых результатов и целевых  показателей программы.</w:t>
      </w:r>
    </w:p>
    <w:p w:rsidR="00B02B1A" w:rsidRDefault="00E8298B" w:rsidP="0020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</w:t>
      </w:r>
      <w:r w:rsidR="00062F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B5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роектом предполагалась работа </w:t>
      </w:r>
      <w:r w:rsidR="00D40664">
        <w:rPr>
          <w:rFonts w:ascii="Times New Roman" w:eastAsia="Times New Roman" w:hAnsi="Times New Roman" w:cs="Times New Roman"/>
          <w:color w:val="000000"/>
          <w:sz w:val="28"/>
          <w:szCs w:val="28"/>
        </w:rPr>
        <w:t>в 3 направлениях</w:t>
      </w:r>
      <w:r w:rsidR="00B518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3826" w:rsidRDefault="00B43826" w:rsidP="0020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Коротко охарактеризу</w:t>
      </w:r>
      <w:r w:rsidR="00062F5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выполненных мероприятий в каждом направлении.</w:t>
      </w:r>
    </w:p>
    <w:p w:rsidR="00B43826" w:rsidRPr="00C30F98" w:rsidRDefault="00B43826" w:rsidP="0020620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0F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Повышение профессиональной компетентности педагогов.</w:t>
      </w:r>
    </w:p>
    <w:p w:rsidR="00443C57" w:rsidRDefault="00C77935" w:rsidP="00C779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44">
        <w:rPr>
          <w:rFonts w:ascii="Times New Roman" w:hAnsi="Times New Roman" w:cs="Times New Roman"/>
          <w:sz w:val="28"/>
          <w:szCs w:val="28"/>
        </w:rPr>
        <w:t xml:space="preserve">В комплексе мер по снижению уровня </w:t>
      </w:r>
      <w:r w:rsidR="00454306">
        <w:rPr>
          <w:rFonts w:ascii="Times New Roman" w:hAnsi="Times New Roman" w:cs="Times New Roman"/>
          <w:sz w:val="28"/>
          <w:szCs w:val="28"/>
        </w:rPr>
        <w:t xml:space="preserve">безнадзорности, правонарушений, </w:t>
      </w:r>
      <w:r w:rsidRPr="00D63C44">
        <w:rPr>
          <w:rFonts w:ascii="Times New Roman" w:hAnsi="Times New Roman" w:cs="Times New Roman"/>
          <w:sz w:val="28"/>
          <w:szCs w:val="28"/>
        </w:rPr>
        <w:t xml:space="preserve">угрозы от курения, употребления ПАВ особое место занимает научно-обоснованная система первичной профилактики и определение особой роли в ней педагогов.  </w:t>
      </w:r>
      <w:r>
        <w:rPr>
          <w:rFonts w:ascii="Times New Roman" w:hAnsi="Times New Roman" w:cs="Times New Roman"/>
          <w:sz w:val="28"/>
          <w:szCs w:val="28"/>
        </w:rPr>
        <w:t>Поэтому в</w:t>
      </w:r>
      <w:r w:rsidRPr="00EE0971">
        <w:rPr>
          <w:rFonts w:ascii="Times New Roman" w:hAnsi="Times New Roman" w:cs="Times New Roman"/>
          <w:sz w:val="28"/>
          <w:szCs w:val="28"/>
        </w:rPr>
        <w:t xml:space="preserve">ажное место в этой работе мы уделили подготовке педагогических кадров, работающих в этом направлении. В сентябре </w:t>
      </w:r>
      <w:r>
        <w:rPr>
          <w:rFonts w:ascii="Times New Roman" w:hAnsi="Times New Roman" w:cs="Times New Roman"/>
          <w:sz w:val="28"/>
          <w:szCs w:val="28"/>
        </w:rPr>
        <w:t>2011</w:t>
      </w:r>
      <w:r w:rsidRPr="00EE0971">
        <w:rPr>
          <w:rFonts w:ascii="Times New Roman" w:hAnsi="Times New Roman" w:cs="Times New Roman"/>
          <w:sz w:val="28"/>
          <w:szCs w:val="28"/>
        </w:rPr>
        <w:t xml:space="preserve"> года проведен 5-ти </w:t>
      </w:r>
      <w:proofErr w:type="spellStart"/>
      <w:r w:rsidRPr="00EE0971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EE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обучающий </w:t>
      </w:r>
      <w:r w:rsidRPr="00EE0971">
        <w:rPr>
          <w:rFonts w:ascii="Times New Roman" w:hAnsi="Times New Roman" w:cs="Times New Roman"/>
          <w:sz w:val="28"/>
          <w:szCs w:val="28"/>
        </w:rPr>
        <w:t xml:space="preserve">семинар для заместителей директоров по воспитательной работе и социальных педагогов по вопросу организации, форм и методов первичной профилактики среди школьников. </w:t>
      </w:r>
      <w:r>
        <w:rPr>
          <w:rFonts w:ascii="Times New Roman" w:hAnsi="Times New Roman" w:cs="Times New Roman"/>
          <w:sz w:val="28"/>
          <w:szCs w:val="28"/>
        </w:rPr>
        <w:t xml:space="preserve">Занятия проводили </w:t>
      </w:r>
      <w:proofErr w:type="gramStart"/>
      <w:r w:rsidRPr="00EE0971">
        <w:rPr>
          <w:rFonts w:ascii="Times New Roman" w:hAnsi="Times New Roman" w:cs="Times New Roman"/>
          <w:sz w:val="28"/>
          <w:szCs w:val="28"/>
        </w:rPr>
        <w:t>высоко квалифицированные</w:t>
      </w:r>
      <w:proofErr w:type="gramEnd"/>
      <w:r w:rsidRPr="00EE0971">
        <w:rPr>
          <w:rFonts w:ascii="Times New Roman" w:hAnsi="Times New Roman" w:cs="Times New Roman"/>
          <w:sz w:val="28"/>
          <w:szCs w:val="28"/>
        </w:rPr>
        <w:t xml:space="preserve"> специалисты различных ведомств системы профилактики</w:t>
      </w:r>
      <w:r>
        <w:rPr>
          <w:rFonts w:ascii="Times New Roman" w:hAnsi="Times New Roman" w:cs="Times New Roman"/>
          <w:sz w:val="28"/>
          <w:szCs w:val="28"/>
        </w:rPr>
        <w:t>: врачи краевого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психологи и социальные работники краевого центра планирования семьи и репродукции «Семья»,  врачи  детского отделения краевого наркологического диспансера, специалисты управления федеральной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инспектора ПДН, секретари районных комиссий по делам несовершеннолетних и защите их прав. Кроме того работают постоянно действующие семинары заместителей директоров по воспитательной работе, социальных педагогов, психологов. Две трети семинаров для социальных педагогов по своему содержанию носили информационно-обучающий, методический характер. К проведению семинаров были привлечены: </w:t>
      </w:r>
      <w:r w:rsidR="00557C16">
        <w:rPr>
          <w:rFonts w:ascii="Times New Roman" w:hAnsi="Times New Roman" w:cs="Times New Roman"/>
          <w:sz w:val="28"/>
          <w:szCs w:val="28"/>
        </w:rPr>
        <w:t xml:space="preserve">преподавательский состав Педагогического университета, которые прочитали лекции по различным видам зависимости подростков и в каждое образовательное учреждение они распространили </w:t>
      </w:r>
      <w:r w:rsidR="00D40664">
        <w:rPr>
          <w:rFonts w:ascii="Times New Roman" w:hAnsi="Times New Roman" w:cs="Times New Roman"/>
          <w:sz w:val="28"/>
          <w:szCs w:val="28"/>
        </w:rPr>
        <w:t xml:space="preserve">методические пособия и книги: </w:t>
      </w:r>
      <w:r w:rsidR="00557C16">
        <w:rPr>
          <w:rFonts w:ascii="Times New Roman" w:hAnsi="Times New Roman" w:cs="Times New Roman"/>
          <w:sz w:val="28"/>
          <w:szCs w:val="28"/>
        </w:rPr>
        <w:t xml:space="preserve"> «</w:t>
      </w:r>
      <w:r w:rsidR="00D40664">
        <w:rPr>
          <w:rFonts w:ascii="Times New Roman" w:hAnsi="Times New Roman" w:cs="Times New Roman"/>
          <w:sz w:val="28"/>
          <w:szCs w:val="28"/>
        </w:rPr>
        <w:t>Первичная психолого-педагогическая профилактика аддитивного поведения подростков в</w:t>
      </w:r>
      <w:r w:rsidR="00E76CE5">
        <w:rPr>
          <w:rFonts w:ascii="Times New Roman" w:hAnsi="Times New Roman" w:cs="Times New Roman"/>
          <w:sz w:val="28"/>
          <w:szCs w:val="28"/>
        </w:rPr>
        <w:t xml:space="preserve"> </w:t>
      </w:r>
      <w:r w:rsidR="00D40664">
        <w:rPr>
          <w:rFonts w:ascii="Times New Roman" w:hAnsi="Times New Roman" w:cs="Times New Roman"/>
          <w:sz w:val="28"/>
          <w:szCs w:val="28"/>
        </w:rPr>
        <w:t>условиях средней общеобразовательной школы» под ред. К.ПС</w:t>
      </w:r>
      <w:proofErr w:type="gramStart"/>
      <w:r w:rsidR="00D4066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40664">
        <w:rPr>
          <w:rFonts w:ascii="Times New Roman" w:hAnsi="Times New Roman" w:cs="Times New Roman"/>
          <w:sz w:val="28"/>
          <w:szCs w:val="28"/>
        </w:rPr>
        <w:t xml:space="preserve"> О</w:t>
      </w:r>
      <w:r w:rsidR="00062F5C">
        <w:rPr>
          <w:rFonts w:ascii="Times New Roman" w:hAnsi="Times New Roman" w:cs="Times New Roman"/>
          <w:sz w:val="28"/>
          <w:szCs w:val="28"/>
        </w:rPr>
        <w:t>.</w:t>
      </w:r>
      <w:r w:rsidR="00D40664">
        <w:rPr>
          <w:rFonts w:ascii="Times New Roman" w:hAnsi="Times New Roman" w:cs="Times New Roman"/>
          <w:sz w:val="28"/>
          <w:szCs w:val="28"/>
        </w:rPr>
        <w:t>Б</w:t>
      </w:r>
      <w:r w:rsidR="00062F5C">
        <w:rPr>
          <w:rFonts w:ascii="Times New Roman" w:hAnsi="Times New Roman" w:cs="Times New Roman"/>
          <w:sz w:val="28"/>
          <w:szCs w:val="28"/>
        </w:rPr>
        <w:t>.</w:t>
      </w:r>
      <w:r w:rsidR="00D40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664">
        <w:rPr>
          <w:rFonts w:ascii="Times New Roman" w:hAnsi="Times New Roman" w:cs="Times New Roman"/>
          <w:sz w:val="28"/>
          <w:szCs w:val="28"/>
        </w:rPr>
        <w:t>Симатовой</w:t>
      </w:r>
      <w:proofErr w:type="spellEnd"/>
      <w:r w:rsidR="00D40664">
        <w:rPr>
          <w:rFonts w:ascii="Times New Roman" w:hAnsi="Times New Roman" w:cs="Times New Roman"/>
          <w:sz w:val="28"/>
          <w:szCs w:val="28"/>
        </w:rPr>
        <w:t xml:space="preserve">, «Основы первичной профилактики употребления ПАВ в образовательной среде» под ред. профессора, д.м.н. </w:t>
      </w:r>
      <w:proofErr w:type="spellStart"/>
      <w:r w:rsidR="00D40664">
        <w:rPr>
          <w:rFonts w:ascii="Times New Roman" w:hAnsi="Times New Roman" w:cs="Times New Roman"/>
          <w:sz w:val="28"/>
          <w:szCs w:val="28"/>
        </w:rPr>
        <w:t>Говорина</w:t>
      </w:r>
      <w:proofErr w:type="spellEnd"/>
      <w:r w:rsidR="00D40664">
        <w:rPr>
          <w:rFonts w:ascii="Times New Roman" w:hAnsi="Times New Roman" w:cs="Times New Roman"/>
          <w:sz w:val="28"/>
          <w:szCs w:val="28"/>
        </w:rPr>
        <w:t xml:space="preserve"> Н</w:t>
      </w:r>
      <w:r w:rsidR="00062F5C">
        <w:rPr>
          <w:rFonts w:ascii="Times New Roman" w:hAnsi="Times New Roman" w:cs="Times New Roman"/>
          <w:sz w:val="28"/>
          <w:szCs w:val="28"/>
        </w:rPr>
        <w:t xml:space="preserve">. </w:t>
      </w:r>
      <w:r w:rsidR="00D40664">
        <w:rPr>
          <w:rFonts w:ascii="Times New Roman" w:hAnsi="Times New Roman" w:cs="Times New Roman"/>
          <w:sz w:val="28"/>
          <w:szCs w:val="28"/>
        </w:rPr>
        <w:t>В</w:t>
      </w:r>
      <w:r w:rsidR="00062F5C">
        <w:rPr>
          <w:rFonts w:ascii="Times New Roman" w:hAnsi="Times New Roman" w:cs="Times New Roman"/>
          <w:sz w:val="28"/>
          <w:szCs w:val="28"/>
        </w:rPr>
        <w:t>.,</w:t>
      </w:r>
      <w:r w:rsidR="00D40664">
        <w:rPr>
          <w:rFonts w:ascii="Times New Roman" w:hAnsi="Times New Roman" w:cs="Times New Roman"/>
          <w:sz w:val="28"/>
          <w:szCs w:val="28"/>
        </w:rPr>
        <w:t xml:space="preserve"> дорожную</w:t>
      </w:r>
      <w:r w:rsidR="00E76CE5">
        <w:rPr>
          <w:rFonts w:ascii="Times New Roman" w:hAnsi="Times New Roman" w:cs="Times New Roman"/>
          <w:sz w:val="28"/>
          <w:szCs w:val="28"/>
        </w:rPr>
        <w:t xml:space="preserve"> </w:t>
      </w:r>
      <w:r w:rsidR="00D40664">
        <w:rPr>
          <w:rFonts w:ascii="Times New Roman" w:hAnsi="Times New Roman" w:cs="Times New Roman"/>
          <w:sz w:val="28"/>
          <w:szCs w:val="28"/>
        </w:rPr>
        <w:t>карту и методические рекомендации по профилактики суицидального поведения детей и подростков в образовательном учреждении</w:t>
      </w:r>
      <w:r w:rsidR="00E76CE5">
        <w:rPr>
          <w:rFonts w:ascii="Times New Roman" w:hAnsi="Times New Roman" w:cs="Times New Roman"/>
          <w:sz w:val="28"/>
          <w:szCs w:val="28"/>
        </w:rPr>
        <w:t xml:space="preserve">, разработанные методистами ИРО и центра «Семья» Черепановой Е.П. и </w:t>
      </w:r>
      <w:proofErr w:type="spellStart"/>
      <w:r w:rsidR="00E76CE5">
        <w:rPr>
          <w:rFonts w:ascii="Times New Roman" w:hAnsi="Times New Roman" w:cs="Times New Roman"/>
          <w:sz w:val="28"/>
          <w:szCs w:val="28"/>
        </w:rPr>
        <w:t>Тонышевой</w:t>
      </w:r>
      <w:proofErr w:type="spellEnd"/>
      <w:r w:rsidR="00E76CE5">
        <w:rPr>
          <w:rFonts w:ascii="Times New Roman" w:hAnsi="Times New Roman" w:cs="Times New Roman"/>
          <w:sz w:val="28"/>
          <w:szCs w:val="28"/>
        </w:rPr>
        <w:t xml:space="preserve"> Н.В.</w:t>
      </w:r>
      <w:r w:rsidR="00557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C16">
        <w:rPr>
          <w:rFonts w:ascii="Times New Roman" w:hAnsi="Times New Roman" w:cs="Times New Roman"/>
          <w:sz w:val="28"/>
          <w:szCs w:val="28"/>
        </w:rPr>
        <w:t>Специаплисты</w:t>
      </w:r>
      <w:proofErr w:type="spellEnd"/>
      <w:r w:rsidR="00557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C16">
        <w:rPr>
          <w:rFonts w:ascii="Times New Roman" w:hAnsi="Times New Roman" w:cs="Times New Roman"/>
          <w:sz w:val="28"/>
          <w:szCs w:val="28"/>
        </w:rPr>
        <w:t>солужбы</w:t>
      </w:r>
      <w:proofErr w:type="spellEnd"/>
      <w:r w:rsidR="00557C16">
        <w:rPr>
          <w:rFonts w:ascii="Times New Roman" w:hAnsi="Times New Roman" w:cs="Times New Roman"/>
          <w:sz w:val="28"/>
          <w:szCs w:val="28"/>
        </w:rPr>
        <w:t xml:space="preserve"> по борьбе с экстремизмом</w:t>
      </w:r>
      <w:r w:rsidR="00950845">
        <w:rPr>
          <w:rFonts w:ascii="Times New Roman" w:hAnsi="Times New Roman" w:cs="Times New Roman"/>
          <w:sz w:val="28"/>
          <w:szCs w:val="28"/>
        </w:rPr>
        <w:t xml:space="preserve"> работали с социальными педагогами. В 2013 году мы заключили договор с центром «Доверие»</w:t>
      </w:r>
      <w:proofErr w:type="gramStart"/>
      <w:r w:rsidR="009508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0845">
        <w:rPr>
          <w:rFonts w:ascii="Times New Roman" w:hAnsi="Times New Roman" w:cs="Times New Roman"/>
          <w:sz w:val="28"/>
          <w:szCs w:val="28"/>
        </w:rPr>
        <w:t xml:space="preserve"> в соответствии с которым специалисты центра в течени</w:t>
      </w:r>
      <w:r w:rsidR="00E76CE5">
        <w:rPr>
          <w:rFonts w:ascii="Times New Roman" w:hAnsi="Times New Roman" w:cs="Times New Roman"/>
          <w:sz w:val="28"/>
          <w:szCs w:val="28"/>
        </w:rPr>
        <w:t>е</w:t>
      </w:r>
      <w:r w:rsidR="00950845">
        <w:rPr>
          <w:rFonts w:ascii="Times New Roman" w:hAnsi="Times New Roman" w:cs="Times New Roman"/>
          <w:sz w:val="28"/>
          <w:szCs w:val="28"/>
        </w:rPr>
        <w:t xml:space="preserve"> года провели цикл семинаров по теме «Сущность, содержание и технологии сопровождения и реабилитации детей, находящихся в конфликте с законом</w:t>
      </w:r>
      <w:r w:rsidR="00E76CE5">
        <w:rPr>
          <w:rFonts w:ascii="Times New Roman" w:hAnsi="Times New Roman" w:cs="Times New Roman"/>
          <w:sz w:val="28"/>
          <w:szCs w:val="28"/>
        </w:rPr>
        <w:t>»</w:t>
      </w:r>
      <w:r w:rsidR="00950845">
        <w:rPr>
          <w:rFonts w:ascii="Times New Roman" w:hAnsi="Times New Roman" w:cs="Times New Roman"/>
          <w:sz w:val="28"/>
          <w:szCs w:val="28"/>
        </w:rPr>
        <w:t>. Огромную помощь в повышении профессиональной компетентности социальных педагогов оказали методисты ГНМЦ, в частности, сама Ганичева Галина Васильевна</w:t>
      </w:r>
      <w:r w:rsidR="00E7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CE5">
        <w:rPr>
          <w:rFonts w:ascii="Times New Roman" w:hAnsi="Times New Roman" w:cs="Times New Roman"/>
          <w:sz w:val="28"/>
          <w:szCs w:val="28"/>
        </w:rPr>
        <w:t>Рахманина</w:t>
      </w:r>
      <w:proofErr w:type="spellEnd"/>
      <w:r w:rsidR="00E76CE5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  <w:r w:rsidR="00950845">
        <w:rPr>
          <w:rFonts w:ascii="Times New Roman" w:hAnsi="Times New Roman" w:cs="Times New Roman"/>
          <w:sz w:val="28"/>
          <w:szCs w:val="28"/>
        </w:rPr>
        <w:t>. Они освещали темы: научно-понятийный аппарат социального педагога, формы и методы работы с деструктивной семьей, молодежные субкультуры, детский и подростковый суицид, а также п</w:t>
      </w:r>
      <w:r w:rsidR="00394AD1">
        <w:rPr>
          <w:rFonts w:ascii="Times New Roman" w:hAnsi="Times New Roman" w:cs="Times New Roman"/>
          <w:sz w:val="28"/>
          <w:szCs w:val="28"/>
        </w:rPr>
        <w:t>р</w:t>
      </w:r>
      <w:r w:rsidR="00950845">
        <w:rPr>
          <w:rFonts w:ascii="Times New Roman" w:hAnsi="Times New Roman" w:cs="Times New Roman"/>
          <w:sz w:val="28"/>
          <w:szCs w:val="28"/>
        </w:rPr>
        <w:t>ов</w:t>
      </w:r>
      <w:r w:rsidR="00394AD1">
        <w:rPr>
          <w:rFonts w:ascii="Times New Roman" w:hAnsi="Times New Roman" w:cs="Times New Roman"/>
          <w:sz w:val="28"/>
          <w:szCs w:val="28"/>
        </w:rPr>
        <w:t>е</w:t>
      </w:r>
      <w:r w:rsidR="00950845">
        <w:rPr>
          <w:rFonts w:ascii="Times New Roman" w:hAnsi="Times New Roman" w:cs="Times New Roman"/>
          <w:sz w:val="28"/>
          <w:szCs w:val="28"/>
        </w:rPr>
        <w:t xml:space="preserve">ли обучение </w:t>
      </w:r>
      <w:r w:rsidR="00394AD1">
        <w:rPr>
          <w:rFonts w:ascii="Times New Roman" w:hAnsi="Times New Roman" w:cs="Times New Roman"/>
          <w:sz w:val="28"/>
          <w:szCs w:val="28"/>
        </w:rPr>
        <w:t xml:space="preserve"> </w:t>
      </w:r>
      <w:r w:rsidR="00443C57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394AD1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proofErr w:type="spellStart"/>
      <w:r w:rsidR="00950845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950845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443C57">
        <w:rPr>
          <w:rFonts w:ascii="Times New Roman" w:hAnsi="Times New Roman" w:cs="Times New Roman"/>
          <w:sz w:val="28"/>
          <w:szCs w:val="28"/>
        </w:rPr>
        <w:t>с детьми и взрослыми.  В 2014 году мы приняли предложение группы</w:t>
      </w:r>
      <w:r w:rsidR="0085057C">
        <w:rPr>
          <w:rFonts w:ascii="Times New Roman" w:hAnsi="Times New Roman" w:cs="Times New Roman"/>
          <w:sz w:val="28"/>
          <w:szCs w:val="28"/>
        </w:rPr>
        <w:t xml:space="preserve"> </w:t>
      </w:r>
      <w:r w:rsidR="00443C57">
        <w:rPr>
          <w:rFonts w:ascii="Times New Roman" w:hAnsi="Times New Roman" w:cs="Times New Roman"/>
          <w:sz w:val="28"/>
          <w:szCs w:val="28"/>
        </w:rPr>
        <w:t xml:space="preserve">специалистов при уполномоченном по правам ребенка г. Иркутска и обеспечили им проведение 3-х дневного семинара для социальных педагогов и 15 старшеклассников по </w:t>
      </w:r>
      <w:r w:rsidR="0085057C">
        <w:rPr>
          <w:rFonts w:ascii="Times New Roman" w:hAnsi="Times New Roman" w:cs="Times New Roman"/>
          <w:sz w:val="28"/>
          <w:szCs w:val="28"/>
        </w:rPr>
        <w:t xml:space="preserve">проблеме </w:t>
      </w:r>
      <w:proofErr w:type="gramStart"/>
      <w:r w:rsidR="00443C5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85057C">
        <w:rPr>
          <w:rFonts w:ascii="Times New Roman" w:hAnsi="Times New Roman" w:cs="Times New Roman"/>
          <w:sz w:val="28"/>
          <w:szCs w:val="28"/>
        </w:rPr>
        <w:t xml:space="preserve"> </w:t>
      </w:r>
      <w:r w:rsidR="00443C57">
        <w:rPr>
          <w:rFonts w:ascii="Times New Roman" w:hAnsi="Times New Roman" w:cs="Times New Roman"/>
          <w:sz w:val="28"/>
          <w:szCs w:val="28"/>
        </w:rPr>
        <w:t xml:space="preserve">конфликтному поведению. </w:t>
      </w:r>
      <w:r w:rsidR="0085057C">
        <w:rPr>
          <w:rFonts w:ascii="Times New Roman" w:hAnsi="Times New Roman" w:cs="Times New Roman"/>
          <w:sz w:val="28"/>
          <w:szCs w:val="28"/>
        </w:rPr>
        <w:t xml:space="preserve">Приняли мы приглашение из г. </w:t>
      </w:r>
      <w:proofErr w:type="spellStart"/>
      <w:proofErr w:type="gramStart"/>
      <w:r w:rsidR="0085057C">
        <w:rPr>
          <w:rFonts w:ascii="Times New Roman" w:hAnsi="Times New Roman" w:cs="Times New Roman"/>
          <w:sz w:val="28"/>
          <w:szCs w:val="28"/>
        </w:rPr>
        <w:t>Улан-Уде</w:t>
      </w:r>
      <w:proofErr w:type="spellEnd"/>
      <w:proofErr w:type="gramEnd"/>
      <w:r w:rsidR="0085057C">
        <w:rPr>
          <w:rFonts w:ascii="Times New Roman" w:hAnsi="Times New Roman" w:cs="Times New Roman"/>
          <w:sz w:val="28"/>
          <w:szCs w:val="28"/>
        </w:rPr>
        <w:t xml:space="preserve">, куда направляли делегацию от города из 7 социальных педагогов для ознакомления с опытом по организации социально-педагогического сопровождения ребенка и его семьи. </w:t>
      </w:r>
    </w:p>
    <w:p w:rsidR="00C30F98" w:rsidRDefault="00443C57" w:rsidP="00C3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проекта впервые социальные педагоги были включены в профессиональный конкурс «Учитель</w:t>
      </w:r>
      <w:r w:rsidR="0085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5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года». </w:t>
      </w:r>
      <w:r w:rsidR="0085057C">
        <w:rPr>
          <w:rFonts w:ascii="Times New Roman" w:hAnsi="Times New Roman" w:cs="Times New Roman"/>
          <w:sz w:val="28"/>
          <w:szCs w:val="28"/>
        </w:rPr>
        <w:t>9 педагогов удачно представляли свой опыт работы</w:t>
      </w:r>
      <w:r w:rsidR="00051680">
        <w:rPr>
          <w:rFonts w:ascii="Times New Roman" w:hAnsi="Times New Roman" w:cs="Times New Roman"/>
          <w:sz w:val="28"/>
          <w:szCs w:val="28"/>
        </w:rPr>
        <w:t xml:space="preserve"> в рамках данного конкурса</w:t>
      </w:r>
      <w:r w:rsidR="0085057C">
        <w:rPr>
          <w:rFonts w:ascii="Times New Roman" w:hAnsi="Times New Roman" w:cs="Times New Roman"/>
          <w:sz w:val="28"/>
          <w:szCs w:val="28"/>
        </w:rPr>
        <w:t xml:space="preserve">.   На сегодня нет проблем </w:t>
      </w:r>
      <w:r w:rsidR="00051680">
        <w:rPr>
          <w:rFonts w:ascii="Times New Roman" w:hAnsi="Times New Roman" w:cs="Times New Roman"/>
          <w:sz w:val="28"/>
          <w:szCs w:val="28"/>
        </w:rPr>
        <w:t xml:space="preserve">курсовой подготовкой и </w:t>
      </w:r>
      <w:r w:rsidR="0085057C">
        <w:rPr>
          <w:rFonts w:ascii="Times New Roman" w:hAnsi="Times New Roman" w:cs="Times New Roman"/>
          <w:sz w:val="28"/>
          <w:szCs w:val="28"/>
        </w:rPr>
        <w:t>с аттестацией социальных педагогов</w:t>
      </w:r>
      <w:r w:rsidR="00051680">
        <w:rPr>
          <w:rFonts w:ascii="Times New Roman" w:hAnsi="Times New Roman" w:cs="Times New Roman"/>
          <w:sz w:val="28"/>
          <w:szCs w:val="28"/>
        </w:rPr>
        <w:t xml:space="preserve">. </w:t>
      </w:r>
      <w:r w:rsidR="00E76CE5">
        <w:rPr>
          <w:rFonts w:ascii="Times New Roman" w:hAnsi="Times New Roman" w:cs="Times New Roman"/>
          <w:sz w:val="28"/>
          <w:szCs w:val="28"/>
        </w:rPr>
        <w:t xml:space="preserve">План и сроки курсовой подготовки выполняются. На сегодня 17 социальных педагогов вновь </w:t>
      </w:r>
      <w:proofErr w:type="gramStart"/>
      <w:r w:rsidR="00E76CE5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="00E76CE5">
        <w:rPr>
          <w:rFonts w:ascii="Times New Roman" w:hAnsi="Times New Roman" w:cs="Times New Roman"/>
          <w:sz w:val="28"/>
          <w:szCs w:val="28"/>
        </w:rPr>
        <w:t xml:space="preserve"> на работу или являются молодыми специалистами. Они пройдут курсовую подготовку позднее. Наиболее опытные соц</w:t>
      </w:r>
      <w:r w:rsidR="00062F5C">
        <w:rPr>
          <w:rFonts w:ascii="Times New Roman" w:hAnsi="Times New Roman" w:cs="Times New Roman"/>
          <w:sz w:val="28"/>
          <w:szCs w:val="28"/>
        </w:rPr>
        <w:t>иальные педагоги</w:t>
      </w:r>
      <w:r w:rsidR="00E76CE5">
        <w:rPr>
          <w:rFonts w:ascii="Times New Roman" w:hAnsi="Times New Roman" w:cs="Times New Roman"/>
          <w:sz w:val="28"/>
          <w:szCs w:val="28"/>
        </w:rPr>
        <w:t xml:space="preserve"> стали проходить аттестацию на высшую категорию, </w:t>
      </w:r>
      <w:r w:rsidR="00051680">
        <w:rPr>
          <w:rFonts w:ascii="Times New Roman" w:hAnsi="Times New Roman" w:cs="Times New Roman"/>
          <w:sz w:val="28"/>
          <w:szCs w:val="28"/>
        </w:rPr>
        <w:t>6 имеют высшую квалификационную категорию</w:t>
      </w:r>
      <w:r w:rsidR="00E76CE5">
        <w:rPr>
          <w:rFonts w:ascii="Times New Roman" w:hAnsi="Times New Roman" w:cs="Times New Roman"/>
          <w:sz w:val="28"/>
          <w:szCs w:val="28"/>
        </w:rPr>
        <w:t>.</w:t>
      </w:r>
      <w:r w:rsidR="00051680">
        <w:rPr>
          <w:rFonts w:ascii="Times New Roman" w:hAnsi="Times New Roman" w:cs="Times New Roman"/>
          <w:sz w:val="28"/>
          <w:szCs w:val="28"/>
        </w:rPr>
        <w:t xml:space="preserve"> </w:t>
      </w:r>
      <w:r w:rsidR="00E76CE5">
        <w:rPr>
          <w:rFonts w:ascii="Times New Roman" w:hAnsi="Times New Roman" w:cs="Times New Roman"/>
          <w:sz w:val="28"/>
          <w:szCs w:val="28"/>
        </w:rPr>
        <w:t>Стабильная, д</w:t>
      </w:r>
      <w:r w:rsidR="00051680">
        <w:rPr>
          <w:rFonts w:ascii="Times New Roman" w:hAnsi="Times New Roman" w:cs="Times New Roman"/>
          <w:sz w:val="28"/>
          <w:szCs w:val="28"/>
        </w:rPr>
        <w:t>остойная, эффективная работа в должности социального педагога позволяет сделать профессиональную карьеру. За 5 лет 8 социальных педагогов перешли в статус руководителя образовательного учреждения (2,4,9,10,20,40,43, 52). Обобщен опыт работы 14 образовательных учреждений в данном направлении работы №№ 1,</w:t>
      </w:r>
      <w:r w:rsidR="00C30F98">
        <w:rPr>
          <w:rFonts w:ascii="Times New Roman" w:hAnsi="Times New Roman" w:cs="Times New Roman"/>
          <w:sz w:val="28"/>
          <w:szCs w:val="28"/>
        </w:rPr>
        <w:t>5,7,9,10,19, 25,31,33,40,43,48, интернат №4.</w:t>
      </w:r>
    </w:p>
    <w:p w:rsidR="00C30F98" w:rsidRDefault="00C30F98" w:rsidP="00C3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эта работа позволила повысить профессиональную компетентность педагогов, их осмысленность в пров</w:t>
      </w:r>
      <w:r w:rsidR="00E76C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76CE5">
        <w:rPr>
          <w:rFonts w:ascii="Times New Roman" w:hAnsi="Times New Roman" w:cs="Times New Roman"/>
          <w:sz w:val="28"/>
          <w:szCs w:val="28"/>
        </w:rPr>
        <w:t>имой работе в</w:t>
      </w:r>
      <w:r w:rsidR="00995A8B">
        <w:rPr>
          <w:rFonts w:ascii="Times New Roman" w:hAnsi="Times New Roman" w:cs="Times New Roman"/>
          <w:sz w:val="28"/>
          <w:szCs w:val="28"/>
        </w:rPr>
        <w:t xml:space="preserve"> </w:t>
      </w:r>
      <w:r w:rsidR="00E76CE5">
        <w:rPr>
          <w:rFonts w:ascii="Times New Roman" w:hAnsi="Times New Roman" w:cs="Times New Roman"/>
          <w:sz w:val="28"/>
          <w:szCs w:val="28"/>
        </w:rPr>
        <w:t xml:space="preserve">целом и </w:t>
      </w:r>
      <w:r w:rsidR="00995A8B">
        <w:rPr>
          <w:rFonts w:ascii="Times New Roman" w:hAnsi="Times New Roman" w:cs="Times New Roman"/>
          <w:sz w:val="28"/>
          <w:szCs w:val="28"/>
        </w:rPr>
        <w:t>в организации отдельных</w:t>
      </w:r>
      <w:r w:rsidR="00062F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5A8B">
        <w:rPr>
          <w:rFonts w:ascii="Times New Roman" w:hAnsi="Times New Roman" w:cs="Times New Roman"/>
          <w:sz w:val="28"/>
          <w:szCs w:val="28"/>
        </w:rPr>
        <w:t>мероприятьий</w:t>
      </w:r>
      <w:proofErr w:type="spellEnd"/>
      <w:r w:rsidR="00995A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7935" w:rsidRPr="00C77935" w:rsidRDefault="00557C16" w:rsidP="00C77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9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826" w:rsidRDefault="00C30F98" w:rsidP="0020620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0F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Организация межведомственного сотрудничества.  </w:t>
      </w:r>
    </w:p>
    <w:p w:rsidR="00D35F66" w:rsidRDefault="00B967EF" w:rsidP="00494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 самого начала работы проекта был создан и  работал три года подряд городской межведомственный Совет по профилактике негативных явлений в детской среде. В него входили: специалисты комитет образования, отдела школьных инспекторов полиции, существовавшего при городском управлении внутренних дел,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службы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наркоконтроля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краевого наркологического диспансера, краевого центра борьбы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другими инфекционными заболеваниями, центра планирования семьи и репродукции, общественное о</w:t>
      </w:r>
      <w:r w:rsidR="001E001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95A8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E001A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Ротари-клуб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В ходе работы Совета был разработан комплекс мероприятий с детьми</w:t>
      </w:r>
      <w:r w:rsidR="00D35F66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самое активное участие принимали все члены Совета. Позднее к работе присоединились поликлиника дружественная к молодежи, центр медицинской профилактики, кри</w:t>
      </w:r>
      <w:r w:rsidR="00995A8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35F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95A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35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центр, работники районных центров социальной защиты и поддержки  населения, социальные работники детских поликлиник. </w:t>
      </w:r>
    </w:p>
    <w:p w:rsidR="00494FC2" w:rsidRDefault="00D35F66" w:rsidP="00494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позволило расширить спектр представлений школьных работников о том,  с кем </w:t>
      </w:r>
      <w:r w:rsidR="00202D3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для получения более эффективных воздействий </w:t>
      </w:r>
      <w:r w:rsidR="00202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результатов.  </w:t>
      </w:r>
      <w:r w:rsidR="00202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 каждой школе есть адреса, телефоны этих служб и ведомств, а также фамилии, имена отчества конкретных людей, кого можно приглашать для проведения работы с несовершеннолетними и их родителями. Кроме того в каждом образовательном учреждении есть необходимый арсенал методических рекомендаций, разработок, презентаций, пособий, </w:t>
      </w:r>
      <w:r w:rsidR="00DB3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лицензированных фильмов и видеоклипов, </w:t>
      </w:r>
      <w:r w:rsidR="00202D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предоставленных специалистами, которые позволяют и самостоятельно проводить мероприятия с детьми и родителями.</w:t>
      </w:r>
      <w:r w:rsidR="00AD7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43826" w:rsidRDefault="00AD7D22" w:rsidP="00494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самое главное  - совместная работа показала, что когда мы работаем вместе, мы представляем реальную силу</w:t>
      </w:r>
      <w:r w:rsidR="00494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борьбе с социальными недугами, в воспитательном воздействии на детей и родителей.  </w:t>
      </w:r>
    </w:p>
    <w:p w:rsidR="00D82F92" w:rsidRDefault="00D82F92" w:rsidP="00494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межведомственного сотрудничества создан единый банк данных по детям, стоящим на учете, по неблагополучным семьям.</w:t>
      </w:r>
    </w:p>
    <w:p w:rsidR="00202D31" w:rsidRDefault="00202D31" w:rsidP="0020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D31" w:rsidRDefault="00202D31" w:rsidP="0020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826" w:rsidRPr="00202D31" w:rsidRDefault="00202D31" w:rsidP="0020620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Реализованная система мероприятий.</w:t>
      </w:r>
    </w:p>
    <w:p w:rsidR="00B43826" w:rsidRDefault="00202D31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мероприятий </w:t>
      </w:r>
      <w:r w:rsidR="00DB327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реализована полностью, весь цикл мероприятий оправдал ожидания и многие мероприятия будут традиционно продолжаться.</w:t>
      </w:r>
    </w:p>
    <w:p w:rsidR="00494FC2" w:rsidRDefault="00AD7D22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 ярким считаю проект «Ярмарка здоровья». Она прошла в каждом образовательном учреждении и охватила около 9 000 старшеклассников. </w:t>
      </w:r>
      <w:r w:rsidR="00494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анкетам </w:t>
      </w:r>
      <w:proofErr w:type="gramStart"/>
      <w:r w:rsidR="00494F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94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получила положительный отзыв. В ходе ярмарки распространено среди несовершеннолетних более 24 000 памяток, представленных всеми ведомствами, участвующими в проведении ярмарки.</w:t>
      </w:r>
    </w:p>
    <w:p w:rsidR="00B43826" w:rsidRDefault="00494FC2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мероприятий наиболее возбудившим мнение общественности и широко проиллюстрированным в  СМИ было проведение медицинского тестирование на предмет употребления различных видов наркотических средств.   500 школьников из 8 школ города прошли это тестирование.  </w:t>
      </w:r>
      <w:r w:rsidR="005A4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Тестированию предшествовала большая работа с родителями по убеждению в необходимости проведения данного мероприятия.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результатом </w:t>
      </w:r>
      <w:r w:rsidR="005A4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мероприятия считаю 3 момента: </w:t>
      </w:r>
    </w:p>
    <w:p w:rsidR="005A4EDE" w:rsidRDefault="005A4EDE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акт</w:t>
      </w:r>
      <w:r w:rsidR="007C16F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ализация, сосредоточение родительского внимания на проблемах детей. Нам удалось озадачить родительскую общественность проблемами в молодежной среде. </w:t>
      </w:r>
    </w:p>
    <w:p w:rsidR="005A4EDE" w:rsidRDefault="005A4EDE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Мы показали родителям возможные формы контроля и помощи подросткам в семье.</w:t>
      </w:r>
    </w:p>
    <w:p w:rsidR="005A4EDE" w:rsidRDefault="005A4EDE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Получено доверие родителей нам в той работе, которую мы проводим, было достигнуто высочайшее взаимопонимание и полное согласие на проведение процедуры.</w:t>
      </w:r>
    </w:p>
    <w:p w:rsidR="005A4EDE" w:rsidRDefault="005A4EDE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01A" w:rsidRDefault="00CD1E15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Ожидалось, что этот эксперимент будет введен в образовательных учреждениях в штатном режиме как  обязательная процедура, но </w:t>
      </w:r>
      <w:r w:rsidR="001E0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2013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вышло дополнение к закону РФ №120 от 24 июня 1998 г </w:t>
      </w:r>
      <w:r w:rsidR="001E001A">
        <w:rPr>
          <w:rFonts w:ascii="Times New Roman" w:eastAsia="Times New Roman" w:hAnsi="Times New Roman" w:cs="Times New Roman"/>
          <w:color w:val="000000"/>
          <w:sz w:val="28"/>
          <w:szCs w:val="28"/>
        </w:rPr>
        <w:t>« Об основах системы профилактики безнадзорности и правонарушений среди несовершеннолетних»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</w:t>
      </w:r>
      <w:r w:rsidR="0045430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тестирование определено как социально педагогический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(анкетирование)</w:t>
      </w:r>
      <w:r w:rsidR="001E00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1E0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мае 2015 года мы его апробировали, в декабре 2015 года провели в штатном режиме. </w:t>
      </w:r>
    </w:p>
    <w:p w:rsidR="001E001A" w:rsidRDefault="001E001A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проекта был организован и проведен первый городской форум </w:t>
      </w:r>
    </w:p>
    <w:p w:rsidR="001E001A" w:rsidRDefault="001E001A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«Молодежь за здоровый образ жизни». Этот форум объединял не только школьников, но</w:t>
      </w:r>
      <w:r w:rsidR="00B60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студенчество. Сегодня он успешно продолжает свою работу.</w:t>
      </w:r>
    </w:p>
    <w:p w:rsidR="00995A8B" w:rsidRDefault="00995A8B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проекта при незначительном финансировании удалось подготовить наглядную агитацию. В  каждую школу поступили стенды «НЕ упусти себя!»</w:t>
      </w:r>
      <w:r w:rsidR="00B60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штук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60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типографическим способом отпечатанные памятки - наставления  «Здоровый образ жизни» 30.000.экз., листовки по правой ответственности несовершеннолетних  30 000 экз.,  информационные памятки с указанием всех возможных организаций города, куда можно обратиться в трудную жизненную минуту 10.000 экз. </w:t>
      </w:r>
    </w:p>
    <w:p w:rsidR="004D6C11" w:rsidRDefault="001E001A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6F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внутри</w:t>
      </w:r>
      <w:r w:rsidR="00B60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школьных мероприятий, направленных на формирование сознательного поведения, правовой грамотности и здорового образа жизни  задается такими массовыми </w:t>
      </w:r>
      <w:r w:rsidR="00D8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городскими </w:t>
      </w:r>
      <w:r w:rsidR="007C16F6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акциями</w:t>
      </w:r>
      <w:r w:rsidR="00CD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месячниками,  как </w:t>
      </w:r>
    </w:p>
    <w:p w:rsidR="004D6C11" w:rsidRDefault="004D6C11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C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«Классный час», </w:t>
      </w:r>
    </w:p>
    <w:p w:rsidR="004D6C11" w:rsidRDefault="004D6C11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C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«Родительский урок», </w:t>
      </w:r>
    </w:p>
    <w:p w:rsidR="004D6C11" w:rsidRDefault="004D6C11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C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«День правовой помощи детям», </w:t>
      </w:r>
    </w:p>
    <w:p w:rsidR="004D6C11" w:rsidRDefault="004D6C11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C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урок «Имею право знать»,  </w:t>
      </w:r>
    </w:p>
    <w:p w:rsidR="004D6C11" w:rsidRDefault="004D6C11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2F92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7C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есячник правовых знаний», </w:t>
      </w:r>
    </w:p>
    <w:p w:rsidR="004D6C11" w:rsidRDefault="004D6C11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2F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C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есячник «За здоровый образ жизни», </w:t>
      </w:r>
    </w:p>
    <w:p w:rsidR="00AD7D22" w:rsidRDefault="004D6C11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2F92">
        <w:rPr>
          <w:rFonts w:ascii="Times New Roman" w:eastAsia="Times New Roman" w:hAnsi="Times New Roman" w:cs="Times New Roman"/>
          <w:color w:val="000000"/>
          <w:sz w:val="28"/>
          <w:szCs w:val="28"/>
        </w:rPr>
        <w:t>« Летний лагерь- территория здоровья»</w:t>
      </w:r>
    </w:p>
    <w:p w:rsidR="004D6C11" w:rsidRDefault="004D6C11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 отчет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участию в этих акциях </w:t>
      </w:r>
    </w:p>
    <w:p w:rsidR="00D82F92" w:rsidRDefault="00D82F92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конкурсных мероприятий, направленных на активную социальную деятельность детей задается такими мероприятиями, как  </w:t>
      </w:r>
    </w:p>
    <w:p w:rsidR="00D82F92" w:rsidRDefault="00D82F92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 социальных проектов</w:t>
      </w:r>
    </w:p>
    <w:p w:rsidR="00D82F92" w:rsidRDefault="00D82F92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 рисунков, плакатов, памяток «Предупреди беду»</w:t>
      </w:r>
    </w:p>
    <w:p w:rsidR="00AD7D22" w:rsidRDefault="00D82F92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акция </w:t>
      </w:r>
      <w:r w:rsidR="007C16F6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«Корабль детства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82F92" w:rsidRDefault="00D82F92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«Спорт против наркотиков»</w:t>
      </w:r>
    </w:p>
    <w:p w:rsidR="00D82F92" w:rsidRDefault="00D82F92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«Веселые старты»</w:t>
      </w:r>
    </w:p>
    <w:p w:rsidR="00D82F92" w:rsidRDefault="00D82F92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Олимипада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602D1" w:rsidRDefault="00B602D1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-«Письмо родителям»</w:t>
      </w:r>
    </w:p>
    <w:p w:rsidR="00D82F92" w:rsidRDefault="00D82F92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 творческих работ «Забайкалье против наркотиков»</w:t>
      </w:r>
    </w:p>
    <w:p w:rsidR="004D6C11" w:rsidRDefault="004D6C11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 видео роликов и компьютерных презентаций «Быть - значит выбирать себя». По каждому конкурсному мероприятию подводятся итоги и проходят награждения школ и отмечаются личные достижения.</w:t>
      </w:r>
    </w:p>
    <w:p w:rsidR="00AD7D22" w:rsidRDefault="00AD7D22" w:rsidP="00DB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826" w:rsidRPr="00062F5C" w:rsidRDefault="00062F5C" w:rsidP="00202D31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2F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202D31" w:rsidRPr="00062F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рганизационно-контрольные мероприятия.</w:t>
      </w:r>
    </w:p>
    <w:p w:rsidR="001F5786" w:rsidRDefault="00BD0558" w:rsidP="0020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создании любой программы или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 </w:t>
      </w:r>
      <w:r w:rsidRPr="00BD055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 система 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55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55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 w:rsidR="009661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мероприятий. </w:t>
      </w:r>
      <w:r w:rsidR="001F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они определяют механизм управление программой.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Таковы предполагались и в нашей программе «Воспитание»</w:t>
      </w:r>
      <w:r w:rsidR="001F57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3C4E" w:rsidRDefault="001F5786" w:rsidP="002062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C1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того организационно-контрольные мероприятия</w:t>
      </w:r>
      <w:r w:rsidR="00973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5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</w:t>
      </w:r>
      <w:r w:rsidR="004D6C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5757" w:rsidRPr="00F45757">
        <w:rPr>
          <w:rFonts w:ascii="Times New Roman" w:hAnsi="Times New Roman" w:cs="Times New Roman"/>
          <w:sz w:val="28"/>
          <w:szCs w:val="28"/>
        </w:rPr>
        <w:t>взаимосвязь между управляющей и управляемой системами</w:t>
      </w:r>
      <w:r w:rsidR="00F45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7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направлены на </w:t>
      </w:r>
      <w:r w:rsidR="00F4575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45757" w:rsidRPr="00F45757">
        <w:rPr>
          <w:rFonts w:ascii="Times New Roman" w:hAnsi="Times New Roman" w:cs="Times New Roman"/>
          <w:sz w:val="28"/>
          <w:szCs w:val="28"/>
        </w:rPr>
        <w:t>онсолидаци</w:t>
      </w:r>
      <w:r w:rsidR="00F45757">
        <w:rPr>
          <w:rFonts w:ascii="Times New Roman" w:hAnsi="Times New Roman" w:cs="Times New Roman"/>
          <w:sz w:val="28"/>
          <w:szCs w:val="28"/>
        </w:rPr>
        <w:t>ю</w:t>
      </w:r>
      <w:r w:rsidR="00F45757" w:rsidRPr="00F45757">
        <w:rPr>
          <w:rFonts w:ascii="Times New Roman" w:hAnsi="Times New Roman" w:cs="Times New Roman"/>
          <w:sz w:val="28"/>
          <w:szCs w:val="28"/>
        </w:rPr>
        <w:t xml:space="preserve"> усилий и организаци</w:t>
      </w:r>
      <w:r w:rsidR="00F45757">
        <w:rPr>
          <w:rFonts w:ascii="Times New Roman" w:hAnsi="Times New Roman" w:cs="Times New Roman"/>
          <w:sz w:val="28"/>
          <w:szCs w:val="28"/>
        </w:rPr>
        <w:t>ю</w:t>
      </w:r>
      <w:r w:rsidR="00F45757" w:rsidRPr="00F45757">
        <w:rPr>
          <w:rFonts w:ascii="Times New Roman" w:hAnsi="Times New Roman" w:cs="Times New Roman"/>
          <w:sz w:val="28"/>
          <w:szCs w:val="28"/>
        </w:rPr>
        <w:t xml:space="preserve"> взаимодействия между различными</w:t>
      </w:r>
      <w:r w:rsidR="00F45757">
        <w:rPr>
          <w:rFonts w:ascii="Times New Roman" w:hAnsi="Times New Roman" w:cs="Times New Roman"/>
          <w:sz w:val="28"/>
          <w:szCs w:val="28"/>
        </w:rPr>
        <w:t xml:space="preserve"> </w:t>
      </w:r>
      <w:r w:rsidR="00F45757" w:rsidRPr="00F45757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F45757">
        <w:rPr>
          <w:rFonts w:ascii="Times New Roman" w:hAnsi="Times New Roman" w:cs="Times New Roman"/>
          <w:sz w:val="28"/>
          <w:szCs w:val="28"/>
        </w:rPr>
        <w:t>, участвующими в реализации проекта. Это мероприятия, которые позволяют о</w:t>
      </w:r>
      <w:r w:rsidR="00F45757" w:rsidRPr="00F45757">
        <w:rPr>
          <w:rFonts w:ascii="Times New Roman" w:hAnsi="Times New Roman" w:cs="Times New Roman"/>
          <w:sz w:val="28"/>
          <w:szCs w:val="28"/>
        </w:rPr>
        <w:t>каза</w:t>
      </w:r>
      <w:r w:rsidR="00F45757">
        <w:rPr>
          <w:rFonts w:ascii="Times New Roman" w:hAnsi="Times New Roman" w:cs="Times New Roman"/>
          <w:sz w:val="28"/>
          <w:szCs w:val="28"/>
        </w:rPr>
        <w:t xml:space="preserve">ть </w:t>
      </w:r>
      <w:r w:rsidR="00F45757" w:rsidRPr="00F45757">
        <w:rPr>
          <w:rFonts w:ascii="Times New Roman" w:hAnsi="Times New Roman" w:cs="Times New Roman"/>
          <w:sz w:val="28"/>
          <w:szCs w:val="28"/>
        </w:rPr>
        <w:t>информационн</w:t>
      </w:r>
      <w:r w:rsidR="00F45757">
        <w:rPr>
          <w:rFonts w:ascii="Times New Roman" w:hAnsi="Times New Roman" w:cs="Times New Roman"/>
          <w:sz w:val="28"/>
          <w:szCs w:val="28"/>
        </w:rPr>
        <w:t xml:space="preserve">ую, методическую </w:t>
      </w:r>
      <w:r w:rsidR="00F45757" w:rsidRPr="00F45757">
        <w:rPr>
          <w:rFonts w:ascii="Times New Roman" w:hAnsi="Times New Roman" w:cs="Times New Roman"/>
          <w:sz w:val="28"/>
          <w:szCs w:val="28"/>
        </w:rPr>
        <w:t>и интеллектуальн</w:t>
      </w:r>
      <w:r w:rsidR="00F45757">
        <w:rPr>
          <w:rFonts w:ascii="Times New Roman" w:hAnsi="Times New Roman" w:cs="Times New Roman"/>
          <w:sz w:val="28"/>
          <w:szCs w:val="28"/>
        </w:rPr>
        <w:t>ую</w:t>
      </w:r>
      <w:r w:rsidR="00F45757" w:rsidRPr="00F4575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F45757">
        <w:rPr>
          <w:rFonts w:ascii="Times New Roman" w:hAnsi="Times New Roman" w:cs="Times New Roman"/>
          <w:sz w:val="28"/>
          <w:szCs w:val="28"/>
        </w:rPr>
        <w:t xml:space="preserve">у, определить или скорректировать стратегические направления, получить промежуточную экспертизу эффективности работы и получаемых результатов, уточнить компетенции, </w:t>
      </w:r>
      <w:r w:rsidR="00F45757" w:rsidRPr="00F45757">
        <w:rPr>
          <w:rFonts w:ascii="Times New Roman" w:hAnsi="Times New Roman" w:cs="Times New Roman"/>
          <w:sz w:val="28"/>
          <w:szCs w:val="28"/>
        </w:rPr>
        <w:t xml:space="preserve"> </w:t>
      </w:r>
      <w:r w:rsidR="00F45757">
        <w:rPr>
          <w:rFonts w:ascii="Times New Roman" w:hAnsi="Times New Roman" w:cs="Times New Roman"/>
          <w:sz w:val="28"/>
          <w:szCs w:val="28"/>
        </w:rPr>
        <w:t>разграничить полномочия, утвердить формы и механизмы контроля</w:t>
      </w:r>
      <w:r w:rsidR="001006AA">
        <w:rPr>
          <w:rFonts w:ascii="Times New Roman" w:hAnsi="Times New Roman" w:cs="Times New Roman"/>
          <w:sz w:val="28"/>
          <w:szCs w:val="28"/>
        </w:rPr>
        <w:t xml:space="preserve">, обеспечить  </w:t>
      </w:r>
      <w:proofErr w:type="spellStart"/>
      <w:r w:rsidR="001006AA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="001006AA">
        <w:rPr>
          <w:rFonts w:ascii="Times New Roman" w:hAnsi="Times New Roman" w:cs="Times New Roman"/>
          <w:sz w:val="28"/>
          <w:szCs w:val="28"/>
        </w:rPr>
        <w:t xml:space="preserve">  действий.</w:t>
      </w:r>
    </w:p>
    <w:p w:rsidR="004D6C11" w:rsidRDefault="004D6C11" w:rsidP="002062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58" w:rsidRDefault="00BD0558" w:rsidP="002062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558" w:rsidRDefault="00BD0558" w:rsidP="002062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Назову основные контрольные функции</w:t>
      </w:r>
      <w:r w:rsidR="001F5786">
        <w:rPr>
          <w:rFonts w:ascii="Times New Roman" w:hAnsi="Times New Roman" w:cs="Times New Roman"/>
          <w:sz w:val="28"/>
          <w:szCs w:val="28"/>
        </w:rPr>
        <w:t xml:space="preserve">, которые выполнял 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1F5786">
        <w:rPr>
          <w:rFonts w:ascii="Times New Roman" w:hAnsi="Times New Roman" w:cs="Times New Roman"/>
          <w:sz w:val="28"/>
          <w:szCs w:val="28"/>
        </w:rPr>
        <w:t xml:space="preserve">комитет образования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5786">
        <w:rPr>
          <w:rFonts w:ascii="Times New Roman" w:hAnsi="Times New Roman" w:cs="Times New Roman"/>
          <w:sz w:val="28"/>
          <w:szCs w:val="28"/>
        </w:rPr>
        <w:t>ри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25F" w:rsidRPr="00E71C85" w:rsidRDefault="00BD0558" w:rsidP="00E71C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Ежегодно о</w:t>
      </w:r>
      <w:r w:rsidR="009661E1" w:rsidRPr="00E71C85">
        <w:rPr>
          <w:rFonts w:ascii="Times New Roman" w:hAnsi="Times New Roman" w:cs="Times New Roman"/>
          <w:b/>
          <w:bCs/>
          <w:sz w:val="28"/>
          <w:szCs w:val="28"/>
        </w:rPr>
        <w:t>существл</w:t>
      </w:r>
      <w:r>
        <w:rPr>
          <w:rFonts w:ascii="Times New Roman" w:hAnsi="Times New Roman" w:cs="Times New Roman"/>
          <w:b/>
          <w:bCs/>
          <w:sz w:val="28"/>
          <w:szCs w:val="28"/>
        </w:rPr>
        <w:t>ялось</w:t>
      </w:r>
      <w:r w:rsidR="009661E1" w:rsidRPr="00E71C85">
        <w:rPr>
          <w:rFonts w:ascii="Times New Roman" w:hAnsi="Times New Roman" w:cs="Times New Roman"/>
          <w:b/>
          <w:bCs/>
          <w:sz w:val="28"/>
          <w:szCs w:val="28"/>
        </w:rPr>
        <w:t xml:space="preserve"> годового планирования мероприятий, как средство  поэтапного  выполнения  проекта.</w:t>
      </w:r>
    </w:p>
    <w:p w:rsidR="0084125F" w:rsidRPr="00E71C85" w:rsidRDefault="00BD0558" w:rsidP="00E71C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Проводился е</w:t>
      </w:r>
      <w:r w:rsidR="009661E1" w:rsidRPr="00E71C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жегодный отчет и анализ по выполнению программных мероприятий.</w:t>
      </w:r>
    </w:p>
    <w:p w:rsidR="0084125F" w:rsidRPr="00E71C85" w:rsidRDefault="00BD0558" w:rsidP="00E71C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Осуществлялась</w:t>
      </w:r>
      <w:r w:rsidR="009661E1" w:rsidRPr="00E71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661E1" w:rsidRPr="00E71C85">
        <w:rPr>
          <w:rFonts w:ascii="Times New Roman" w:hAnsi="Times New Roman" w:cs="Times New Roman"/>
          <w:b/>
          <w:bCs/>
          <w:sz w:val="28"/>
          <w:szCs w:val="28"/>
        </w:rPr>
        <w:t>орректировка, уточнение и планирование мероприятий на очередной год.</w:t>
      </w:r>
    </w:p>
    <w:p w:rsidR="0084125F" w:rsidRPr="00E71C85" w:rsidRDefault="00BD0558" w:rsidP="00E71C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одна из форм контроля с</w:t>
      </w:r>
      <w:r w:rsidR="009661E1" w:rsidRPr="00E71C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оздан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9661E1" w:rsidRPr="00E71C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системы мониторинга вовлеченности подростков в деструктивное,  асоциальное поведение и эффективности проводимых мероприятий</w:t>
      </w:r>
      <w:r w:rsidR="009661E1" w:rsidRPr="00E71C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125F" w:rsidRPr="00E71C85" w:rsidRDefault="00BD0558" w:rsidP="00E71C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2015 году проведена с</w:t>
      </w:r>
      <w:r w:rsidR="009661E1" w:rsidRPr="00E71C85">
        <w:rPr>
          <w:rFonts w:ascii="Times New Roman" w:hAnsi="Times New Roman" w:cs="Times New Roman"/>
          <w:b/>
          <w:bCs/>
          <w:sz w:val="28"/>
          <w:szCs w:val="28"/>
        </w:rPr>
        <w:t>тандартизация нормативно-правового обеспечения  профилактической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процедуры социально-педагогического сопровождения ребенка и семьи.</w:t>
      </w:r>
    </w:p>
    <w:p w:rsidR="00E71C85" w:rsidRDefault="00BD0558" w:rsidP="00E71C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Ежемесячно планируется и осуществляется к</w:t>
      </w:r>
      <w:r w:rsidR="009661E1" w:rsidRPr="00BD05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онтрольно-инспекционная деятельность</w:t>
      </w:r>
      <w:r w:rsidRPr="00BD05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либо     </w:t>
      </w:r>
      <w:r w:rsidR="00E71C85" w:rsidRPr="00BD0558">
        <w:rPr>
          <w:rFonts w:ascii="Times New Roman" w:hAnsi="Times New Roman" w:cs="Times New Roman"/>
          <w:sz w:val="28"/>
          <w:szCs w:val="28"/>
        </w:rPr>
        <w:t xml:space="preserve">    оперативн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71C85" w:rsidRPr="00BD05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чаще</w:t>
      </w:r>
      <w:r w:rsidR="00E71C85" w:rsidRPr="00BD0558">
        <w:rPr>
          <w:rFonts w:ascii="Times New Roman" w:hAnsi="Times New Roman" w:cs="Times New Roman"/>
          <w:sz w:val="28"/>
          <w:szCs w:val="28"/>
        </w:rPr>
        <w:t xml:space="preserve"> плановая текущая, комплексные проверки</w:t>
      </w:r>
    </w:p>
    <w:p w:rsidR="00BD0558" w:rsidRPr="00BD0558" w:rsidRDefault="009661E1" w:rsidP="00BD055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Организационные мероприятия.</w:t>
      </w:r>
    </w:p>
    <w:p w:rsidR="0084125F" w:rsidRPr="00E71C85" w:rsidRDefault="009661E1" w:rsidP="00E71C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85">
        <w:rPr>
          <w:rFonts w:ascii="Times New Roman" w:hAnsi="Times New Roman" w:cs="Times New Roman"/>
          <w:b/>
          <w:bCs/>
          <w:sz w:val="28"/>
          <w:szCs w:val="28"/>
        </w:rPr>
        <w:t>Конференция</w:t>
      </w:r>
      <w:r w:rsidR="00454306">
        <w:rPr>
          <w:rFonts w:ascii="Times New Roman" w:hAnsi="Times New Roman" w:cs="Times New Roman"/>
          <w:b/>
          <w:bCs/>
          <w:sz w:val="28"/>
          <w:szCs w:val="28"/>
        </w:rPr>
        <w:t>-марафон</w:t>
      </w:r>
      <w:r w:rsidRPr="00E71C85">
        <w:rPr>
          <w:rFonts w:ascii="Times New Roman" w:hAnsi="Times New Roman" w:cs="Times New Roman"/>
          <w:sz w:val="28"/>
          <w:szCs w:val="28"/>
        </w:rPr>
        <w:t xml:space="preserve"> </w:t>
      </w:r>
      <w:r w:rsidRPr="00E71C85">
        <w:rPr>
          <w:rFonts w:ascii="Times New Roman" w:hAnsi="Times New Roman" w:cs="Times New Roman"/>
          <w:i/>
          <w:iCs/>
          <w:sz w:val="28"/>
          <w:szCs w:val="28"/>
        </w:rPr>
        <w:t>«Воспитание и социализация школьников и воспитанников учреждений дошкольного и дополнительного образования в современных условиях: проблемы и опыт их решения»</w:t>
      </w:r>
    </w:p>
    <w:p w:rsidR="00E71C85" w:rsidRPr="00E71C85" w:rsidRDefault="00E71C85" w:rsidP="00E71C85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85">
        <w:rPr>
          <w:rFonts w:ascii="Times New Roman" w:hAnsi="Times New Roman" w:cs="Times New Roman"/>
          <w:b/>
          <w:bCs/>
          <w:sz w:val="28"/>
          <w:szCs w:val="28"/>
        </w:rPr>
        <w:t>Два заседания Совета по воспитанию</w:t>
      </w:r>
      <w:r w:rsidRPr="00E71C85">
        <w:rPr>
          <w:rFonts w:ascii="Times New Roman" w:hAnsi="Times New Roman" w:cs="Times New Roman"/>
          <w:i/>
          <w:iCs/>
          <w:sz w:val="28"/>
          <w:szCs w:val="28"/>
        </w:rPr>
        <w:t>: «О состоянии профилактической работы в образовательных учреждениях» 25.10.11, « Педагогическое сопровождение детей, находящихся в трудной жизненной ситуации» 22.04.15.</w:t>
      </w:r>
    </w:p>
    <w:p w:rsidR="00E71C85" w:rsidRPr="00E71C85" w:rsidRDefault="00E71C85" w:rsidP="00E71C85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85">
        <w:rPr>
          <w:rFonts w:ascii="Times New Roman" w:hAnsi="Times New Roman" w:cs="Times New Roman"/>
          <w:b/>
          <w:bCs/>
          <w:sz w:val="28"/>
          <w:szCs w:val="28"/>
        </w:rPr>
        <w:t xml:space="preserve">Две коллегии комитета образования: </w:t>
      </w:r>
      <w:r w:rsidRPr="00E71C85">
        <w:rPr>
          <w:rFonts w:ascii="Times New Roman" w:hAnsi="Times New Roman" w:cs="Times New Roman"/>
          <w:i/>
          <w:iCs/>
          <w:sz w:val="28"/>
          <w:szCs w:val="28"/>
        </w:rPr>
        <w:t xml:space="preserve">«Об организации межведомственного взаимодействия в проведении профилактической работы в школах» 11.10.11., «О проектировании целостного </w:t>
      </w:r>
      <w:proofErr w:type="spellStart"/>
      <w:r w:rsidRPr="00E71C85">
        <w:rPr>
          <w:rFonts w:ascii="Times New Roman" w:hAnsi="Times New Roman" w:cs="Times New Roman"/>
          <w:i/>
          <w:iCs/>
          <w:sz w:val="28"/>
          <w:szCs w:val="28"/>
        </w:rPr>
        <w:t>здоровьесберегающего</w:t>
      </w:r>
      <w:proofErr w:type="spellEnd"/>
      <w:r w:rsidRPr="00E71C85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образовательного пространства в образовательных учреждениях» 24.12.13.</w:t>
      </w:r>
    </w:p>
    <w:p w:rsidR="00E71C85" w:rsidRPr="00E71C85" w:rsidRDefault="00E71C85" w:rsidP="00E71C85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85">
        <w:rPr>
          <w:rFonts w:ascii="Times New Roman" w:hAnsi="Times New Roman" w:cs="Times New Roman"/>
          <w:b/>
          <w:bCs/>
          <w:sz w:val="28"/>
          <w:szCs w:val="28"/>
        </w:rPr>
        <w:t xml:space="preserve">Два совещания руководителей образовательных учреждений по данной проблеме. </w:t>
      </w:r>
    </w:p>
    <w:p w:rsidR="00E71C85" w:rsidRPr="00E71C85" w:rsidRDefault="00E71C85" w:rsidP="00E71C8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1C85" w:rsidRDefault="00E71C85" w:rsidP="00E71C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C85" w:rsidRDefault="00E71C85" w:rsidP="00E71C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C85" w:rsidRDefault="00E71C85" w:rsidP="00E71C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C85" w:rsidRDefault="00E71C85" w:rsidP="00E71C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5C" w:rsidRDefault="00062F5C" w:rsidP="00E71C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C85" w:rsidRDefault="009661E1" w:rsidP="00E71C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71C85" w:rsidRPr="00E71C85">
        <w:rPr>
          <w:rFonts w:ascii="Times New Roman" w:hAnsi="Times New Roman" w:cs="Times New Roman"/>
          <w:b/>
          <w:bCs/>
          <w:sz w:val="28"/>
          <w:szCs w:val="28"/>
        </w:rPr>
        <w:t xml:space="preserve">ценка выполнения целевых показателей проекта </w:t>
      </w:r>
      <w:r w:rsidR="00E71C85" w:rsidRPr="00E71C8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71C85" w:rsidRPr="00E71C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«Сохраним будущее»</w:t>
      </w:r>
    </w:p>
    <w:tbl>
      <w:tblPr>
        <w:tblW w:w="9909" w:type="dxa"/>
        <w:tblInd w:w="-7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559"/>
        <w:gridCol w:w="1985"/>
        <w:gridCol w:w="1417"/>
        <w:gridCol w:w="2679"/>
      </w:tblGrid>
      <w:tr w:rsidR="00537C39" w:rsidRPr="00537C39" w:rsidTr="00537C39">
        <w:trPr>
          <w:trHeight w:val="1166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</w:rPr>
              <w:t xml:space="preserve">Целевые показатели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</w:rPr>
              <w:t xml:space="preserve">Значения плановых целевых показателей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</w:rPr>
              <w:t xml:space="preserve">Фактически достигнутые показатели </w:t>
            </w:r>
          </w:p>
        </w:tc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</w:rPr>
              <w:t xml:space="preserve">Отклонения и их обоснования </w:t>
            </w:r>
          </w:p>
        </w:tc>
      </w:tr>
      <w:tr w:rsidR="00537C39" w:rsidRPr="00537C39" w:rsidTr="00537C39">
        <w:trPr>
          <w:trHeight w:val="1004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C39" w:rsidRPr="00537C39" w:rsidRDefault="00537C39" w:rsidP="00537C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На старте 2011 год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На завершении 2015 год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C39" w:rsidRPr="00537C39" w:rsidRDefault="00537C39" w:rsidP="00537C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C39" w:rsidRPr="00537C39" w:rsidRDefault="00537C39" w:rsidP="00537C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37C39" w:rsidRPr="00537C39" w:rsidTr="00537C39">
        <w:trPr>
          <w:trHeight w:val="253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Количество </w:t>
            </w:r>
            <w:proofErr w:type="gramStart"/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обучающихся</w:t>
            </w:r>
            <w:proofErr w:type="gramEnd"/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, поставленных</w:t>
            </w:r>
          </w:p>
          <w:p w:rsidR="00537C39" w:rsidRPr="00537C39" w:rsidRDefault="00537C39" w:rsidP="00537C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на учет в ПДН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215 чел.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120 чел.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151 чел. 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215, 209, 180, 167,    151</w:t>
            </w:r>
          </w:p>
          <w:p w:rsidR="00537C39" w:rsidRPr="00537C39" w:rsidRDefault="00537C39" w:rsidP="00537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Стабильная тенденция к снижению </w:t>
            </w:r>
          </w:p>
        </w:tc>
      </w:tr>
      <w:tr w:rsidR="00537C39" w:rsidRPr="00537C39" w:rsidTr="00537C39">
        <w:trPr>
          <w:trHeight w:val="253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Количество </w:t>
            </w:r>
            <w:proofErr w:type="gramStart"/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обучающихся</w:t>
            </w:r>
            <w:proofErr w:type="gramEnd"/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, поставленных</w:t>
            </w:r>
          </w:p>
          <w:p w:rsidR="00537C39" w:rsidRPr="00537C39" w:rsidRDefault="00537C39" w:rsidP="00537C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на внутренний  учет в школе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542 чел.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450 чел.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269 чел. 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нет </w:t>
            </w:r>
          </w:p>
        </w:tc>
      </w:tr>
      <w:tr w:rsidR="00537C39" w:rsidRPr="00537C39" w:rsidTr="00537C39">
        <w:trPr>
          <w:trHeight w:val="11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Удельный вес преступности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7,7%</w:t>
            </w:r>
          </w:p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(1,5%)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5%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- </w:t>
            </w:r>
          </w:p>
        </w:tc>
      </w:tr>
      <w:tr w:rsidR="00537C39" w:rsidRPr="00537C39" w:rsidTr="00537C39">
        <w:trPr>
          <w:trHeight w:val="65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Занятость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49%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65%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64,5% 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C39" w:rsidRPr="00537C39" w:rsidRDefault="00537C39" w:rsidP="00537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37C39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нет </w:t>
            </w:r>
          </w:p>
        </w:tc>
      </w:tr>
    </w:tbl>
    <w:p w:rsidR="00E71C85" w:rsidRDefault="00E71C85" w:rsidP="00E71C85">
      <w:pPr>
        <w:spacing w:before="100" w:beforeAutospacing="1" w:after="100" w:afterAutospacing="1" w:line="240" w:lineRule="auto"/>
        <w:ind w:left="-851" w:right="2125"/>
        <w:jc w:val="both"/>
        <w:rPr>
          <w:rFonts w:ascii="Times New Roman" w:hAnsi="Times New Roman" w:cs="Times New Roman"/>
          <w:sz w:val="28"/>
          <w:szCs w:val="28"/>
        </w:rPr>
      </w:pPr>
      <w:r w:rsidRPr="00E71C8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результаты в реализации проекта </w:t>
      </w:r>
      <w:r w:rsidRPr="00E71C8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71C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«Сохраним будущее»</w:t>
      </w:r>
    </w:p>
    <w:p w:rsidR="0084125F" w:rsidRPr="00E71C85" w:rsidRDefault="009661E1" w:rsidP="00E71C85">
      <w:pPr>
        <w:numPr>
          <w:ilvl w:val="0"/>
          <w:numId w:val="9"/>
        </w:numPr>
        <w:spacing w:before="100" w:beforeAutospacing="1" w:after="100" w:afterAutospacing="1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E71C85">
        <w:rPr>
          <w:rFonts w:ascii="Times New Roman" w:hAnsi="Times New Roman" w:cs="Times New Roman"/>
          <w:b/>
          <w:bCs/>
          <w:sz w:val="28"/>
          <w:szCs w:val="28"/>
        </w:rPr>
        <w:t>Обеспечен программированный (плановый) характер работы.</w:t>
      </w:r>
    </w:p>
    <w:p w:rsidR="0084125F" w:rsidRPr="00E71C85" w:rsidRDefault="009661E1" w:rsidP="00E71C85">
      <w:pPr>
        <w:numPr>
          <w:ilvl w:val="0"/>
          <w:numId w:val="9"/>
        </w:numPr>
        <w:spacing w:before="100" w:beforeAutospacing="1" w:after="100" w:afterAutospacing="1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E71C85">
        <w:rPr>
          <w:rFonts w:ascii="Times New Roman" w:hAnsi="Times New Roman" w:cs="Times New Roman"/>
          <w:b/>
          <w:bCs/>
          <w:sz w:val="28"/>
          <w:szCs w:val="28"/>
        </w:rPr>
        <w:t>Достигнут комплексный подход в работе.</w:t>
      </w:r>
    </w:p>
    <w:p w:rsidR="0084125F" w:rsidRPr="00E71C85" w:rsidRDefault="009661E1" w:rsidP="00E71C85">
      <w:pPr>
        <w:numPr>
          <w:ilvl w:val="0"/>
          <w:numId w:val="9"/>
        </w:numPr>
        <w:spacing w:before="100" w:beforeAutospacing="1" w:after="100" w:afterAutospacing="1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E71C85">
        <w:rPr>
          <w:rFonts w:ascii="Times New Roman" w:hAnsi="Times New Roman" w:cs="Times New Roman"/>
          <w:b/>
          <w:bCs/>
          <w:sz w:val="28"/>
          <w:szCs w:val="28"/>
        </w:rPr>
        <w:t>Проведена оптимизация содержания, форм, методов и средств воспитательной работы по профилактике.</w:t>
      </w:r>
    </w:p>
    <w:p w:rsidR="0084125F" w:rsidRPr="00E71C85" w:rsidRDefault="009661E1" w:rsidP="00E71C85">
      <w:pPr>
        <w:numPr>
          <w:ilvl w:val="0"/>
          <w:numId w:val="9"/>
        </w:numPr>
        <w:spacing w:before="100" w:beforeAutospacing="1" w:after="100" w:afterAutospacing="1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E71C85">
        <w:rPr>
          <w:rFonts w:ascii="Times New Roman" w:hAnsi="Times New Roman" w:cs="Times New Roman"/>
          <w:b/>
          <w:bCs/>
          <w:sz w:val="28"/>
          <w:szCs w:val="28"/>
        </w:rPr>
        <w:t>Обеспечен оптимальный уровень подготовки и профессиональной компетентности организаторов и руководителей воспитательной работы.</w:t>
      </w:r>
    </w:p>
    <w:p w:rsidR="0084125F" w:rsidRPr="00E71C85" w:rsidRDefault="009661E1" w:rsidP="00E71C85">
      <w:pPr>
        <w:numPr>
          <w:ilvl w:val="0"/>
          <w:numId w:val="9"/>
        </w:numPr>
        <w:spacing w:before="100" w:beforeAutospacing="1" w:after="100" w:afterAutospacing="1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E71C85">
        <w:rPr>
          <w:rFonts w:ascii="Times New Roman" w:hAnsi="Times New Roman" w:cs="Times New Roman"/>
          <w:b/>
          <w:bCs/>
          <w:sz w:val="28"/>
          <w:szCs w:val="28"/>
        </w:rPr>
        <w:t>Создана система взаимодействия с социальными партнерами и ведомствами системы профилактики.</w:t>
      </w:r>
    </w:p>
    <w:p w:rsidR="0084125F" w:rsidRPr="00062F5C" w:rsidRDefault="00E71C85" w:rsidP="00062F5C">
      <w:pPr>
        <w:numPr>
          <w:ilvl w:val="0"/>
          <w:numId w:val="9"/>
        </w:numPr>
        <w:spacing w:before="100" w:beforeAutospacing="1" w:after="100" w:afterAutospacing="1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062F5C">
        <w:rPr>
          <w:rFonts w:ascii="Times New Roman" w:hAnsi="Times New Roman" w:cs="Times New Roman"/>
          <w:b/>
          <w:bCs/>
          <w:sz w:val="28"/>
          <w:szCs w:val="28"/>
        </w:rPr>
        <w:t>Получено положительное о</w:t>
      </w:r>
      <w:r w:rsidR="009661E1" w:rsidRPr="00062F5C">
        <w:rPr>
          <w:rFonts w:ascii="Times New Roman" w:hAnsi="Times New Roman" w:cs="Times New Roman"/>
          <w:b/>
          <w:bCs/>
          <w:sz w:val="28"/>
          <w:szCs w:val="28"/>
        </w:rPr>
        <w:t>тношение участников мероприятий к результатам их проведения</w:t>
      </w:r>
      <w:proofErr w:type="gramStart"/>
      <w:r w:rsidR="009661E1" w:rsidRPr="00062F5C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9661E1" w:rsidRPr="00062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84125F" w:rsidRPr="00062F5C" w:rsidSect="00966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EB8"/>
    <w:multiLevelType w:val="hybridMultilevel"/>
    <w:tmpl w:val="D6701DD8"/>
    <w:lvl w:ilvl="0" w:tplc="47BA2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E1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0D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8F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6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09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4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4A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CF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437DA"/>
    <w:multiLevelType w:val="hybridMultilevel"/>
    <w:tmpl w:val="8C3452EC"/>
    <w:lvl w:ilvl="0" w:tplc="908CF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0B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E0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C8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8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C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D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A9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446141"/>
    <w:multiLevelType w:val="hybridMultilevel"/>
    <w:tmpl w:val="A574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0235E"/>
    <w:multiLevelType w:val="hybridMultilevel"/>
    <w:tmpl w:val="B9C087B8"/>
    <w:lvl w:ilvl="0" w:tplc="3BEC5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8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62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6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CE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4F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4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EA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0F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D21DEB"/>
    <w:multiLevelType w:val="hybridMultilevel"/>
    <w:tmpl w:val="CFB6F23C"/>
    <w:lvl w:ilvl="0" w:tplc="9B7E9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0A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08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CE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EA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0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26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2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C7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F93DE6"/>
    <w:multiLevelType w:val="hybridMultilevel"/>
    <w:tmpl w:val="42E0135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58D65BBC"/>
    <w:multiLevelType w:val="hybridMultilevel"/>
    <w:tmpl w:val="6058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A54EC"/>
    <w:multiLevelType w:val="hybridMultilevel"/>
    <w:tmpl w:val="3F8C60EC"/>
    <w:lvl w:ilvl="0" w:tplc="B838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C4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4D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21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C1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4F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0F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09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E1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9A6640"/>
    <w:multiLevelType w:val="hybridMultilevel"/>
    <w:tmpl w:val="D90894A6"/>
    <w:lvl w:ilvl="0" w:tplc="13C60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C3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8E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0B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62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6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AB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C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66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F5E1F08"/>
    <w:multiLevelType w:val="hybridMultilevel"/>
    <w:tmpl w:val="4DB8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736CD"/>
    <w:rsid w:val="00051680"/>
    <w:rsid w:val="00062F5C"/>
    <w:rsid w:val="001006AA"/>
    <w:rsid w:val="00132024"/>
    <w:rsid w:val="00162694"/>
    <w:rsid w:val="00165E2C"/>
    <w:rsid w:val="001B0EFD"/>
    <w:rsid w:val="001E001A"/>
    <w:rsid w:val="001F5786"/>
    <w:rsid w:val="00202D31"/>
    <w:rsid w:val="00206209"/>
    <w:rsid w:val="00287B59"/>
    <w:rsid w:val="00326686"/>
    <w:rsid w:val="00394AD1"/>
    <w:rsid w:val="00443C57"/>
    <w:rsid w:val="00454306"/>
    <w:rsid w:val="00483C4E"/>
    <w:rsid w:val="00494FC2"/>
    <w:rsid w:val="004D6C11"/>
    <w:rsid w:val="00537C39"/>
    <w:rsid w:val="00557C16"/>
    <w:rsid w:val="005814FC"/>
    <w:rsid w:val="005A4EDE"/>
    <w:rsid w:val="006D29F7"/>
    <w:rsid w:val="00743CD3"/>
    <w:rsid w:val="007736CD"/>
    <w:rsid w:val="007C16F6"/>
    <w:rsid w:val="0084125F"/>
    <w:rsid w:val="0085057C"/>
    <w:rsid w:val="00950845"/>
    <w:rsid w:val="009661E1"/>
    <w:rsid w:val="00973F22"/>
    <w:rsid w:val="00995A8B"/>
    <w:rsid w:val="00A87C63"/>
    <w:rsid w:val="00AD7D22"/>
    <w:rsid w:val="00B02B1A"/>
    <w:rsid w:val="00B43826"/>
    <w:rsid w:val="00B51875"/>
    <w:rsid w:val="00B602D1"/>
    <w:rsid w:val="00B967EF"/>
    <w:rsid w:val="00BD0558"/>
    <w:rsid w:val="00C30F98"/>
    <w:rsid w:val="00C4102E"/>
    <w:rsid w:val="00C77935"/>
    <w:rsid w:val="00CD1E15"/>
    <w:rsid w:val="00D35F66"/>
    <w:rsid w:val="00D40664"/>
    <w:rsid w:val="00D47A99"/>
    <w:rsid w:val="00D82F92"/>
    <w:rsid w:val="00DB3276"/>
    <w:rsid w:val="00E37879"/>
    <w:rsid w:val="00E71C85"/>
    <w:rsid w:val="00E76CE5"/>
    <w:rsid w:val="00E8298B"/>
    <w:rsid w:val="00EC1B62"/>
    <w:rsid w:val="00F03E72"/>
    <w:rsid w:val="00F4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интервала"/>
    <w:basedOn w:val="a"/>
    <w:rsid w:val="007736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">
    <w:name w:val="обычный"/>
    <w:basedOn w:val="a"/>
    <w:rsid w:val="007736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5">
    <w:name w:val="основнойтекстсотступом"/>
    <w:basedOn w:val="a"/>
    <w:rsid w:val="007736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">
    <w:name w:val="основнойтекстсотступом2"/>
    <w:basedOn w:val="a"/>
    <w:rsid w:val="007736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basedOn w:val="a"/>
    <w:rsid w:val="007736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">
    <w:name w:val="основнойтекст"/>
    <w:basedOn w:val="a"/>
    <w:rsid w:val="007736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87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7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0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</dc:creator>
  <cp:keywords/>
  <dc:description/>
  <cp:lastModifiedBy>Коровкина</cp:lastModifiedBy>
  <cp:revision>17</cp:revision>
  <cp:lastPrinted>2016-03-21T23:30:00Z</cp:lastPrinted>
  <dcterms:created xsi:type="dcterms:W3CDTF">2016-03-16T05:48:00Z</dcterms:created>
  <dcterms:modified xsi:type="dcterms:W3CDTF">2016-03-22T06:58:00Z</dcterms:modified>
</cp:coreProperties>
</file>